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bCs w:val="1"/>
          <w:color w:val="5c068c"/>
          <w:sz w:val="20"/>
          <w:szCs w:val="20"/>
          <w:highlight w:val="yellow"/>
        </w:rPr>
      </w:pPr>
      <w:r w:rsidDel="00000000" w:rsidR="00000000" w:rsidRPr="00000000">
        <w:rPr>
          <w:rFonts w:ascii="Barlow" w:cs="Barlow" w:eastAsia="Barlow" w:hAnsi="Barlow"/>
          <w:b w:val="1"/>
          <w:bCs w:val="1"/>
          <w:strike w:val="1"/>
          <w:color w:val="5c068c"/>
          <w:sz w:val="20"/>
          <w:szCs w:val="20"/>
          <w:rtl w:val="0"/>
        </w:rPr>
        <w:tab/>
      </w:r>
      <w:r w:rsidDel="00000000" w:rsidR="00000000" w:rsidRPr="00000000">
        <w:rPr>
          <w:rFonts w:ascii="Barlow" w:cs="Barlow" w:eastAsia="Barlow" w:hAnsi="Barlow"/>
          <w:b w:val="1"/>
          <w:bCs w:val="1"/>
          <w:color w:val="5c068c"/>
          <w:sz w:val="20"/>
          <w:szCs w:val="20"/>
          <w:vertAlign w:val="superscript"/>
          <w:rtl w:val="0"/>
        </w:rPr>
        <w:t xml:space="preserve"> </w:t>
      </w:r>
      <w:r w:rsidDel="00000000" w:rsidR="00000000" w:rsidRPr="00000000">
        <w:rPr>
          <w:rFonts w:ascii="Barlow" w:cs="Barlow" w:eastAsia="Barlow" w:hAnsi="Barlow"/>
          <w:b w:val="1"/>
          <w:bCs w:val="1"/>
          <w:color w:val="5c068c"/>
          <w:sz w:val="20"/>
          <w:szCs w:val="20"/>
          <w:rtl w:val="0"/>
        </w:rPr>
        <w:t xml:space="preserve"> </w:t>
      </w:r>
      <w:r w:rsidDel="00000000" w:rsidR="00000000" w:rsidRPr="00000000">
        <w:rPr>
          <w:rFonts w:ascii="Barlow" w:cs="Barlow" w:eastAsia="Barlow" w:hAnsi="Barlow"/>
          <w:b w:val="1"/>
          <w:bCs w:val="1"/>
          <w:color w:val="5c068c"/>
          <w:sz w:val="20"/>
          <w:szCs w:val="20"/>
          <w:rtl w:val="0"/>
        </w:rPr>
        <w:t xml:space="preserve">PRESS</w:t>
      </w:r>
      <w:r w:rsidDel="00000000" w:rsidR="00000000" w:rsidRPr="00000000">
        <w:rPr>
          <w:rFonts w:ascii="Barlow" w:cs="Barlow" w:eastAsia="Barlow" w:hAnsi="Barlow"/>
          <w:b w:val="1"/>
          <w:bCs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2">
      <w:pPr>
        <w:spacing w:after="240" w:before="240" w:line="300" w:lineRule="auto"/>
        <w:rPr>
          <w:rFonts w:ascii="Barlow" w:cs="Barlow" w:eastAsia="Barlow" w:hAnsi="Barlow"/>
          <w:b w:val="1"/>
          <w:bCs w:val="1"/>
          <w:color w:val="1f1f1f"/>
          <w:sz w:val="26"/>
          <w:szCs w:val="26"/>
        </w:rPr>
      </w:pPr>
      <w:r w:rsidDel="00000000" w:rsidR="00000000" w:rsidRPr="00000000">
        <w:rPr>
          <w:rFonts w:ascii="Barlow" w:cs="Barlow" w:eastAsia="Barlow" w:hAnsi="Barlow"/>
          <w:b w:val="1"/>
          <w:bCs w:val="1"/>
          <w:color w:val="5c068c"/>
          <w:sz w:val="44"/>
          <w:szCs w:val="44"/>
          <w:rtl w:val="0"/>
        </w:rPr>
        <w:t xml:space="preserve">Leistung eines AKW: 1KOMMA5° durchbricht Gigawatt-Marke mit Heartbeat AI</w:t>
      </w:r>
      <w:r w:rsidDel="00000000" w:rsidR="00000000" w:rsidRPr="00000000">
        <w:rPr>
          <w:rtl w:val="0"/>
        </w:rPr>
      </w:r>
    </w:p>
    <w:p w:rsidR="00000000" w:rsidDel="00000000" w:rsidP="00000000" w:rsidRDefault="00000000" w:rsidRPr="00000000" w14:paraId="00000003">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720" w:hanging="360"/>
        <w:rPr>
          <w:rFonts w:ascii="Barlow" w:cs="Barlow" w:eastAsia="Barlow" w:hAnsi="Barlow"/>
          <w:b w:val="1"/>
          <w:bCs w:val="1"/>
        </w:rPr>
      </w:pPr>
      <w:r w:rsidDel="00000000" w:rsidR="00000000" w:rsidRPr="00000000">
        <w:rPr>
          <w:rFonts w:ascii="Barlow" w:cs="Barlow" w:eastAsia="Barlow" w:hAnsi="Barlow"/>
          <w:b w:val="1"/>
          <w:bCs w:val="1"/>
          <w:color w:val="1f1f1f"/>
          <w:rtl w:val="0"/>
        </w:rPr>
        <w:t xml:space="preserve">1KOMMA5° erreicht mit seinem virtuellen Kraftwerk eine zeitlich verschiebbare Last von einem Gigawatt – eine Verdopplung innerhalb eines Jahres – und skaliert damit auf die Kapazität eines modernen Atomkraftwerks. 1KOMMA5° plant den Ausbau auf 20 GW bis 2030</w:t>
      </w:r>
    </w:p>
    <w:p w:rsidR="00000000" w:rsidDel="00000000" w:rsidP="00000000" w:rsidRDefault="00000000" w:rsidRPr="00000000" w14:paraId="00000004">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720" w:hanging="360"/>
        <w:rPr>
          <w:rFonts w:ascii="Barlow" w:cs="Barlow" w:eastAsia="Barlow" w:hAnsi="Barlow"/>
          <w:b w:val="1"/>
          <w:bCs w:val="1"/>
          <w:u w:val="none"/>
        </w:rPr>
      </w:pPr>
      <w:r w:rsidDel="00000000" w:rsidR="00000000" w:rsidRPr="00000000">
        <w:rPr>
          <w:rFonts w:ascii="Barlow" w:cs="Barlow" w:eastAsia="Barlow" w:hAnsi="Barlow"/>
          <w:b w:val="1"/>
          <w:bCs w:val="1"/>
          <w:color w:val="1f1f1f"/>
          <w:rtl w:val="0"/>
        </w:rPr>
        <w:t xml:space="preserve">Mit der intelligenten Vernetzung von Solaranlagen, Wärmepumpen und E-Autos schafft 1KOMMA5° eine Alternative zu fossilen Backup-Kraftwerken und nutzt Stromüberschüsse gezielt zur Senkung der Systemkosten</w:t>
      </w:r>
    </w:p>
    <w:p w:rsidR="00000000" w:rsidDel="00000000" w:rsidP="00000000" w:rsidRDefault="00000000" w:rsidRPr="00000000" w14:paraId="00000005">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720" w:hanging="360"/>
        <w:rPr>
          <w:rFonts w:ascii="Barlow" w:cs="Barlow" w:eastAsia="Barlow" w:hAnsi="Barlow"/>
          <w:b w:val="1"/>
          <w:bCs w:val="1"/>
          <w:u w:val="none"/>
        </w:rPr>
      </w:pPr>
      <w:r w:rsidDel="00000000" w:rsidR="00000000" w:rsidRPr="00000000">
        <w:rPr>
          <w:rFonts w:ascii="Barlow" w:cs="Barlow" w:eastAsia="Barlow" w:hAnsi="Barlow"/>
          <w:b w:val="1"/>
          <w:bCs w:val="1"/>
          <w:color w:val="1f1f1f"/>
          <w:rtl w:val="0"/>
        </w:rPr>
        <w:t xml:space="preserve">Software-Wachstum: Verdreifachung der Heartbeat-Abonnements nach Öffnung der Plattform für Drittanbieter und Bestandsanlagen; allein in Deutschland adressiert 1KOMMA5° damit über sechs Millionen Bestandsanlagen.</w:t>
      </w:r>
      <w:r w:rsidDel="00000000" w:rsidR="00000000" w:rsidRPr="00000000">
        <w:rPr>
          <w:rtl w:val="0"/>
        </w:rPr>
      </w:r>
    </w:p>
    <w:p w:rsidR="00000000" w:rsidDel="00000000" w:rsidP="00000000" w:rsidRDefault="00000000" w:rsidRPr="00000000" w14:paraId="00000006">
      <w:pPr>
        <w:numPr>
          <w:ilvl w:val="0"/>
          <w:numId w:val="1"/>
        </w:num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720" w:hanging="360"/>
        <w:rPr>
          <w:rFonts w:ascii="Barlow" w:cs="Barlow" w:eastAsia="Barlow" w:hAnsi="Barlow"/>
          <w:b w:val="1"/>
          <w:bCs w:val="1"/>
          <w:u w:val="none"/>
        </w:rPr>
      </w:pPr>
      <w:r w:rsidDel="00000000" w:rsidR="00000000" w:rsidRPr="00000000">
        <w:rPr>
          <w:rFonts w:ascii="Barlow" w:cs="Barlow" w:eastAsia="Barlow" w:hAnsi="Barlow"/>
          <w:b w:val="1"/>
          <w:bCs w:val="1"/>
          <w:color w:val="1f1f1f"/>
          <w:rtl w:val="0"/>
        </w:rPr>
        <w:t xml:space="preserve">Heartbeat AI legt die Phasen von Erzeugung und Verbrauch intelligent übereinander und löst so das größte Problem erneuerbarer Energien: das Auseinanderklaffen von Nachfrage und volatiler Verfügbarkeit</w:t>
      </w:r>
    </w:p>
    <w:p w:rsidR="00000000" w:rsidDel="00000000" w:rsidP="00000000" w:rsidRDefault="00000000" w:rsidRPr="00000000" w14:paraId="00000007">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0" w:firstLine="0"/>
        <w:rPr>
          <w:rFonts w:ascii="Barlow" w:cs="Barlow" w:eastAsia="Barlow" w:hAnsi="Barlow"/>
          <w:color w:val="1f1f1f"/>
        </w:rPr>
      </w:pPr>
      <w:r w:rsidDel="00000000" w:rsidR="00000000" w:rsidRPr="00000000">
        <w:rPr>
          <w:rFonts w:ascii="Barlow" w:cs="Barlow" w:eastAsia="Barlow" w:hAnsi="Barlow"/>
          <w:b w:val="1"/>
          <w:bCs w:val="1"/>
          <w:color w:val="5c068c"/>
          <w:rtl w:val="0"/>
        </w:rPr>
        <w:t xml:space="preserve">Hamburg, 20. Mai 2026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1KOMMA5°, Energiepionier und CleanTech-Einhorn aus Hamburg, überschreitet die Leistung von einem Gigawatt zeitlich verschiebbarer Kapazität in seinem virtuellen Kraftwerk. Das entspricht der Leistung eines modernen Atomkraftwerks. Damit hat 1KOMMA5° seine steuerbare Leistung mit Heartbeat AI innerhalb nur eines Jahres verdoppelt. </w:t>
      </w:r>
    </w:p>
    <w:p w:rsidR="00000000" w:rsidDel="00000000" w:rsidP="00000000" w:rsidRDefault="00000000" w:rsidRPr="00000000" w14:paraId="00000008">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ind w:left="0" w:firstLine="0"/>
        <w:rPr>
          <w:rFonts w:ascii="Barlow" w:cs="Barlow" w:eastAsia="Barlow" w:hAnsi="Barlow"/>
          <w:b w:val="1"/>
          <w:bCs w:val="1"/>
          <w:color w:val="1f1f1f"/>
        </w:rPr>
      </w:pPr>
      <w:r w:rsidDel="00000000" w:rsidR="00000000" w:rsidRPr="00000000">
        <w:rPr>
          <w:rFonts w:ascii="Barlow" w:cs="Barlow" w:eastAsia="Barlow" w:hAnsi="Barlow"/>
          <w:color w:val="1f1f1f"/>
          <w:rtl w:val="0"/>
        </w:rPr>
        <w:t xml:space="preserve">Grund dafür: die weitere Skalierung und Öffnung der Energieintelligenz für Bestandsanlagen und Drittanbieter wie Energieversorger, Hersteller und Installateure. Damit adressiert das Unternehmen allein in Deutschland einen Millionenmarkt bestehender Energiesysteme. In den ersten vier Monaten des Jahres wurden bereits mehr Solaranlagen, Wärmepumpen, Batterien, Klimaanlagen und Wallboxen vernetzt als je zuvor. Bis 2030 will 1KOMMA5° auf eine systemrelevante steuerbare Leistung von 20 GW anwachsen.</w:t>
      </w:r>
      <w:r w:rsidDel="00000000" w:rsidR="00000000" w:rsidRPr="00000000">
        <w:rPr>
          <w:rtl w:val="0"/>
        </w:rPr>
      </w:r>
    </w:p>
    <w:p w:rsidR="00000000" w:rsidDel="00000000" w:rsidP="00000000" w:rsidRDefault="00000000" w:rsidRPr="00000000" w14:paraId="00000009">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„Wir haben in diesen Tagen die Grenze von einem Gigawatt zeitlich verschiebbarer Kapazität erreicht. Damit können wir Strom genau dann nutzen, wenn er im Überfluss vorhanden ist, oder ihn ins Netz zurückspeisen, wenn die Preise hoch und das Angebot knapp ist“</w:t>
      </w:r>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b w:val="1"/>
          <w:bCs w:val="1"/>
          <w:color w:val="1f1f1f"/>
          <w:rtl w:val="0"/>
        </w:rPr>
        <w:t xml:space="preserve"> </w:t>
      </w:r>
      <w:r w:rsidDel="00000000" w:rsidR="00000000" w:rsidRPr="00000000">
        <w:rPr>
          <w:rFonts w:ascii="Barlow SemiBold" w:cs="Barlow SemiBold" w:eastAsia="Barlow SemiBold" w:hAnsi="Barlow SemiBold"/>
          <w:color w:val="1f1f1f"/>
          <w:rtl w:val="0"/>
        </w:rPr>
        <w:t xml:space="preserve">so Philipp Schröder, CEO und Mitgründer von 1KOMMA5°.</w:t>
      </w:r>
      <w:r w:rsidDel="00000000" w:rsidR="00000000" w:rsidRPr="00000000">
        <w:rPr>
          <w:rFonts w:ascii="Barlow" w:cs="Barlow" w:eastAsia="Barlow" w:hAnsi="Barlow"/>
          <w:b w:val="1"/>
          <w:bCs w:val="1"/>
          <w:color w:val="1f1f1f"/>
          <w:rtl w:val="0"/>
        </w:rPr>
        <w:t xml:space="preserve"> </w:t>
      </w:r>
      <w:r w:rsidDel="00000000" w:rsidR="00000000" w:rsidRPr="00000000">
        <w:rPr>
          <w:rFonts w:ascii="Barlow" w:cs="Barlow" w:eastAsia="Barlow" w:hAnsi="Barlow"/>
          <w:color w:val="1f1f1f"/>
          <w:rtl w:val="0"/>
        </w:rPr>
        <w:t xml:space="preserve">„</w:t>
      </w:r>
      <w:r w:rsidDel="00000000" w:rsidR="00000000" w:rsidRPr="00000000">
        <w:rPr>
          <w:rFonts w:ascii="Barlow" w:cs="Barlow" w:eastAsia="Barlow" w:hAnsi="Barlow"/>
          <w:color w:val="1f1f1f"/>
          <w:rtl w:val="0"/>
        </w:rPr>
        <w:t xml:space="preserve">Während politisch weiterhin über den Bau neuer Gaskraftwerke als Reserve für Zeiten mit wenig Wind und Sonne diskutiert wird, sehen wir bei 1KOMMA5° das enorme, bereits vorhandene Potenzial in den Millionen privater Haushalte.“</w:t>
      </w:r>
    </w:p>
    <w:p w:rsidR="00000000" w:rsidDel="00000000" w:rsidP="00000000" w:rsidRDefault="00000000" w:rsidRPr="00000000" w14:paraId="0000000A">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Weitere Öffnung der Plattform für Netzbetreiber und Energieversorger</w:t>
      </w:r>
    </w:p>
    <w:p w:rsidR="00000000" w:rsidDel="00000000" w:rsidP="00000000" w:rsidRDefault="00000000" w:rsidRPr="00000000" w14:paraId="0000000B">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Das Stromsystem steht vor großen Herausforderungen: Volatile erneuerbare Energien treffen auf steigenden Energiebedarf und eine veraltete Netzinfrastruktur. Die Folge sind weiterhin hohe Stromkosten. Heartbeat AI ist die Lösung, um das Auseinanderfallen von Erzeugung und Verbrauch der Erneuerbaren zu synchronisieren. Die Energieintelligenz vernetzt und steuert dezentrale Anlagen wie Photovoltaik, Stromspeicher, Wärmepumpen, Klimaanlagen und Wallboxen und bindet sie an den Strommarkt an. Dadurch können Kapazitäten flexibel eingesetzt werden, </w:t>
      </w:r>
      <w:r w:rsidDel="00000000" w:rsidR="00000000" w:rsidRPr="00000000">
        <w:rPr>
          <w:rFonts w:ascii="Barlow" w:cs="Barlow" w:eastAsia="Barlow" w:hAnsi="Barlow"/>
          <w:color w:val="1f1f1f"/>
          <w:rtl w:val="0"/>
        </w:rPr>
        <w:t xml:space="preserve">statt Strom ins Ausland zu </w:t>
      </w:r>
      <w:r w:rsidDel="00000000" w:rsidR="00000000" w:rsidRPr="00000000">
        <w:rPr>
          <w:rFonts w:ascii="Barlow" w:cs="Barlow" w:eastAsia="Barlow" w:hAnsi="Barlow"/>
          <w:color w:val="1f1f1f"/>
          <w:rtl w:val="0"/>
        </w:rPr>
        <w:t xml:space="preserve">verschenken. Einzige Voraussetzung: Ein Smart Meter.</w:t>
      </w:r>
      <w:r w:rsidDel="00000000" w:rsidR="00000000" w:rsidRPr="00000000">
        <w:rPr>
          <w:rtl w:val="0"/>
        </w:rPr>
      </w:r>
    </w:p>
    <w:p w:rsidR="00000000" w:rsidDel="00000000" w:rsidP="00000000" w:rsidRDefault="00000000" w:rsidRPr="00000000" w14:paraId="0000000C">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„Heartbeat AI ist das Betriebssystem für die dezentrale, neue Energiewelt. Mit der Öffnung unserer Technologie für bestehende Energiesysteme haben wir allein in Deutschland ein Potenzial von über sechs Millionen Anlagen erschlossen. Dieses Potenzial wollen wir gemeinsam mit Energieversorgern, Netzbetreibern und anderen Marktteilnehmern weiter erschließen und mit ihnen in den Dialog gehen”, </w:t>
      </w:r>
      <w:r w:rsidDel="00000000" w:rsidR="00000000" w:rsidRPr="00000000">
        <w:rPr>
          <w:rFonts w:ascii="Barlow SemiBold" w:cs="Barlow SemiBold" w:eastAsia="Barlow SemiBold" w:hAnsi="Barlow SemiBold"/>
          <w:color w:val="1f1f1f"/>
          <w:rtl w:val="0"/>
        </w:rPr>
        <w:t xml:space="preserve">erklärt</w:t>
      </w:r>
      <w:r w:rsidDel="00000000" w:rsidR="00000000" w:rsidRPr="00000000">
        <w:rPr>
          <w:rFonts w:ascii="Barlow" w:cs="Barlow" w:eastAsia="Barlow" w:hAnsi="Barlow"/>
          <w:color w:val="1f1f1f"/>
          <w:rtl w:val="0"/>
        </w:rPr>
        <w:t xml:space="preserve"> </w:t>
      </w:r>
      <w:r w:rsidDel="00000000" w:rsidR="00000000" w:rsidRPr="00000000">
        <w:rPr>
          <w:rFonts w:ascii="Barlow SemiBold" w:cs="Barlow SemiBold" w:eastAsia="Barlow SemiBold" w:hAnsi="Barlow SemiBold"/>
          <w:color w:val="1f1f1f"/>
          <w:rtl w:val="0"/>
        </w:rPr>
        <w:t xml:space="preserve">Barbara Wittenberg,</w:t>
      </w:r>
      <w:r w:rsidDel="00000000" w:rsidR="00000000" w:rsidRPr="00000000">
        <w:rPr>
          <w:rFonts w:ascii="Barlow SemiBold" w:cs="Barlow SemiBold" w:eastAsia="Barlow SemiBold" w:hAnsi="Barlow SemiBold"/>
          <w:color w:val="1f1f1f"/>
          <w:rtl w:val="0"/>
        </w:rPr>
        <w:t xml:space="preserve"> CTO von 1KOMMA5° und Co-Geschäftsführerin der Heartbeat AI</w:t>
      </w:r>
      <w:r w:rsidDel="00000000" w:rsidR="00000000" w:rsidRPr="00000000">
        <w:rPr>
          <w:rFonts w:ascii="Barlow SemiBold" w:cs="Barlow SemiBold" w:eastAsia="Barlow SemiBold" w:hAnsi="Barlow SemiBold"/>
          <w:color w:val="1f1f1f"/>
          <w:rtl w:val="0"/>
        </w:rPr>
        <w:t xml:space="preserve"> GmbH. </w:t>
      </w:r>
      <w:r w:rsidDel="00000000" w:rsidR="00000000" w:rsidRPr="00000000">
        <w:rPr>
          <w:rFonts w:ascii="Barlow" w:cs="Barlow" w:eastAsia="Barlow" w:hAnsi="Barlow"/>
          <w:color w:val="1f1f1f"/>
          <w:rtl w:val="0"/>
        </w:rPr>
        <w:t xml:space="preserve">„Kunden mit bestehenden Systemen sind inzwischen unser am </w:t>
      </w:r>
      <w:r w:rsidDel="00000000" w:rsidR="00000000" w:rsidRPr="00000000">
        <w:rPr>
          <w:rFonts w:ascii="Barlow" w:cs="Barlow" w:eastAsia="Barlow" w:hAnsi="Barlow"/>
          <w:color w:val="1f1f1f"/>
          <w:rtl w:val="0"/>
        </w:rPr>
        <w:t xml:space="preserve">schnellsten wachsendes Segment. Die Heartbeat-Abonnements haben sich innerhalb kürzester Zeit verdreifacht.”</w:t>
      </w:r>
    </w:p>
    <w:p w:rsidR="00000000" w:rsidDel="00000000" w:rsidP="00000000" w:rsidRDefault="00000000" w:rsidRPr="00000000" w14:paraId="0000000D">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Erst kürzlich </w:t>
      </w:r>
      <w:hyperlink r:id="rId6">
        <w:r w:rsidDel="00000000" w:rsidR="00000000" w:rsidRPr="00000000">
          <w:rPr>
            <w:rFonts w:ascii="Barlow" w:cs="Barlow" w:eastAsia="Barlow" w:hAnsi="Barlow"/>
            <w:color w:val="5c068c"/>
            <w:u w:val="single"/>
            <w:rtl w:val="0"/>
          </w:rPr>
          <w:t xml:space="preserve">gab das Unternehmen die Öffnung von Heartbeat AI für KOSTAL-Wechselrichter bekannt</w:t>
        </w:r>
      </w:hyperlink>
      <w:r w:rsidDel="00000000" w:rsidR="00000000" w:rsidRPr="00000000">
        <w:rPr>
          <w:rFonts w:ascii="Barlow" w:cs="Barlow" w:eastAsia="Barlow" w:hAnsi="Barlow"/>
          <w:color w:val="1f1f1f"/>
          <w:rtl w:val="0"/>
        </w:rPr>
        <w:t xml:space="preserve">; so</w:t>
      </w:r>
      <w:r w:rsidDel="00000000" w:rsidR="00000000" w:rsidRPr="00000000">
        <w:rPr>
          <w:rFonts w:ascii="Barlow" w:cs="Barlow" w:eastAsia="Barlow" w:hAnsi="Barlow"/>
          <w:highlight w:val="white"/>
          <w:rtl w:val="0"/>
        </w:rPr>
        <w:t xml:space="preserve"> lassen sich </w:t>
      </w:r>
      <w:r w:rsidDel="00000000" w:rsidR="00000000" w:rsidRPr="00000000">
        <w:rPr>
          <w:rFonts w:ascii="Barlow" w:cs="Barlow" w:eastAsia="Barlow" w:hAnsi="Barlow"/>
          <w:highlight w:val="white"/>
          <w:rtl w:val="0"/>
        </w:rPr>
        <w:t xml:space="preserve">über 200.000 bestehende Anlagen </w:t>
      </w:r>
      <w:r w:rsidDel="00000000" w:rsidR="00000000" w:rsidRPr="00000000">
        <w:rPr>
          <w:rFonts w:ascii="Barlow" w:cs="Barlow" w:eastAsia="Barlow" w:hAnsi="Barlow"/>
          <w:highlight w:val="white"/>
          <w:rtl w:val="0"/>
        </w:rPr>
        <w:t xml:space="preserve">dauerhaft intelligent und wirtschaftlich steuern sowie regulatorisch an die neuen Anforderungen des Energiemarkts ausrichten. </w:t>
      </w:r>
      <w:r w:rsidDel="00000000" w:rsidR="00000000" w:rsidRPr="00000000">
        <w:rPr>
          <w:rtl w:val="0"/>
        </w:rPr>
      </w:r>
    </w:p>
    <w:p w:rsidR="00000000" w:rsidDel="00000000" w:rsidP="00000000" w:rsidRDefault="00000000" w:rsidRPr="00000000" w14:paraId="0000000E">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b w:val="1"/>
          <w:bCs w:val="1"/>
          <w:color w:val="5c068c"/>
        </w:rPr>
      </w:pPr>
      <w:r w:rsidDel="00000000" w:rsidR="00000000" w:rsidRPr="00000000">
        <w:rPr>
          <w:rFonts w:ascii="Barlow" w:cs="Barlow" w:eastAsia="Barlow" w:hAnsi="Barlow"/>
          <w:b w:val="1"/>
          <w:bCs w:val="1"/>
          <w:color w:val="5c068c"/>
          <w:rtl w:val="0"/>
        </w:rPr>
        <w:t xml:space="preserve">Dezentrale Flexibilität statt fossiler Backups</w:t>
      </w:r>
    </w:p>
    <w:p w:rsidR="00000000" w:rsidDel="00000000" w:rsidP="00000000" w:rsidRDefault="00000000" w:rsidRPr="00000000" w14:paraId="0000000F">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Ein Gigawatt steuerbarer Flexibilität kann die Notwendigkeit fossiler Reservekapazitäten deutlich reduzieren. Statt Milliarden in neue Gasinfrastruktur zu investieren, ermöglicht Heartbeat AI eine effizientere Nutzung von Wind- und Sonnenenergie durch die intelligente Verschiebung von Lasten.</w:t>
      </w:r>
      <w:r w:rsidDel="00000000" w:rsidR="00000000" w:rsidRPr="00000000">
        <w:rPr>
          <w:rtl w:val="0"/>
        </w:rPr>
      </w:r>
    </w:p>
    <w:p w:rsidR="00000000" w:rsidDel="00000000" w:rsidP="00000000" w:rsidRDefault="00000000" w:rsidRPr="00000000" w14:paraId="00000010">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b w:val="1"/>
          <w:bCs w:val="1"/>
          <w:color w:val="5c068c"/>
        </w:rPr>
      </w:pPr>
      <w:r w:rsidDel="00000000" w:rsidR="00000000" w:rsidRPr="00000000">
        <w:rPr>
          <w:rFonts w:ascii="Barlow" w:cs="Barlow" w:eastAsia="Barlow" w:hAnsi="Barlow"/>
          <w:color w:val="1f1f1f"/>
          <w:rtl w:val="0"/>
        </w:rPr>
        <w:t xml:space="preserve">Vor dem Hintergrund wiederkehrender Energiekrisen und volatiler Strompreise wächst zugleich der Wunsch vieler Haushalte nach mehr Unabhängigkeit vom Energiemarkt. Der Trend zur Elektrifizierung verstärkt diesen Wandel und erhöht den Bedarf an intelligenter Steuerung, um dezentrale Energiesysteme effizient zu vernetzen und Strom optimal zu nutzen.</w:t>
      </w:r>
      <w:r w:rsidDel="00000000" w:rsidR="00000000" w:rsidRPr="00000000">
        <w:rPr>
          <w:rtl w:val="0"/>
        </w:rPr>
      </w:r>
    </w:p>
    <w:p w:rsidR="00000000" w:rsidDel="00000000" w:rsidP="00000000" w:rsidRDefault="00000000" w:rsidRPr="00000000" w14:paraId="00000011">
      <w:pPr>
        <w:pBdr>
          <w:top w:color="e5e5e5" w:space="0" w:sz="0" w:val="none"/>
          <w:left w:color="e5e5e5" w:space="0" w:sz="0" w:val="none"/>
          <w:bottom w:color="e5e5e5" w:space="0" w:sz="0" w:val="none"/>
          <w:right w:color="e5e5e5" w:space="0" w:sz="0" w:val="none"/>
          <w:between w:color="e5e5e5" w:space="0" w:sz="0" w:val="none"/>
        </w:pBdr>
        <w:shd w:fill="ffffff" w:val="clear"/>
        <w:spacing w:after="240" w:before="240" w:line="300" w:lineRule="auto"/>
        <w:rPr>
          <w:rFonts w:ascii="Barlow" w:cs="Barlow" w:eastAsia="Barlow" w:hAnsi="Barlow"/>
          <w:b w:val="1"/>
          <w:bCs w:val="1"/>
          <w:color w:val="1f1f1f"/>
        </w:rPr>
      </w:pPr>
      <w:r w:rsidDel="00000000" w:rsidR="00000000" w:rsidRPr="00000000">
        <w:rPr>
          <w:rFonts w:ascii="Barlow SemiBold" w:cs="Barlow SemiBold" w:eastAsia="Barlow SemiBold" w:hAnsi="Barlow SemiBold"/>
          <w:color w:val="1f1f1f"/>
          <w:rtl w:val="0"/>
        </w:rPr>
        <w:t xml:space="preserve">Jannik Schall, Produktchef von 1KOMMA5° und Co-Geschäftsführer der Heartbeat AI GmbH, sagt:</w:t>
      </w:r>
      <w:r w:rsidDel="00000000" w:rsidR="00000000" w:rsidRPr="00000000">
        <w:rPr>
          <w:rFonts w:ascii="Barlow" w:cs="Barlow" w:eastAsia="Barlow" w:hAnsi="Barlow"/>
          <w:color w:val="1f1f1f"/>
          <w:rtl w:val="0"/>
        </w:rPr>
        <w:t xml:space="preserve"> „In letzter Zeit hört man häufig, die Erneuerbaren seien schuld an steigenden Strompreisen. Tatsächlich zeigen negative Börsenstrompreise, wie stark erneuerbare Energien den Strompreis senken können. Gleichzeitig sind hohe negative Preise ein Zeichen dafür, dass dem Stromsystem Flexibilität und Speicherkapazität fehlen. Unser Ziel ist es, so schnell wie möglich 20 GW an Kapazität zu vernetzen. Damit schaffen wir einen Flexibilitätshebel, der Stromproduktion und -verbrauch in großem Maßstab ausgleichen kann.“</w:t>
      </w:r>
      <w:r w:rsidDel="00000000" w:rsidR="00000000" w:rsidRPr="00000000">
        <w:rPr>
          <w:rtl w:val="0"/>
        </w:rPr>
      </w:r>
    </w:p>
    <w:p w:rsidR="00000000" w:rsidDel="00000000" w:rsidP="00000000" w:rsidRDefault="00000000" w:rsidRPr="00000000" w14:paraId="00000012">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Nachdem 1KOMMA5° im Mai 2025 die </w:t>
      </w:r>
      <w:hyperlink r:id="rId7">
        <w:r w:rsidDel="00000000" w:rsidR="00000000" w:rsidRPr="00000000">
          <w:rPr>
            <w:rFonts w:ascii="Barlow" w:cs="Barlow" w:eastAsia="Barlow" w:hAnsi="Barlow"/>
            <w:color w:val="5c068c"/>
            <w:u w:val="single"/>
            <w:rtl w:val="0"/>
          </w:rPr>
          <w:t xml:space="preserve">Vernetzung von 500 MW innerhalb von drei Jahren kommuniziert</w:t>
        </w:r>
      </w:hyperlink>
      <w:r w:rsidDel="00000000" w:rsidR="00000000" w:rsidRPr="00000000">
        <w:rPr>
          <w:rFonts w:ascii="Barlow" w:cs="Barlow" w:eastAsia="Barlow" w:hAnsi="Barlow"/>
          <w:color w:val="1f1f1f"/>
          <w:rtl w:val="0"/>
        </w:rPr>
        <w:t xml:space="preserve"> hatte</w:t>
      </w:r>
      <w:r w:rsidDel="00000000" w:rsidR="00000000" w:rsidRPr="00000000">
        <w:rPr>
          <w:rFonts w:ascii="Barlow" w:cs="Barlow" w:eastAsia="Barlow" w:hAnsi="Barlow"/>
          <w:color w:val="1f1f1f"/>
          <w:rtl w:val="0"/>
        </w:rPr>
        <w:t xml:space="preserve">, markiert der Sprung auf 1 GW eine deutliche Beschleunigung des Ausbaus. Das Unternehmen unterstreicht damit seinen Anspruch auf Marktführerschaft für intelligente Energielösungen. </w:t>
      </w:r>
    </w:p>
    <w:p w:rsidR="00000000" w:rsidDel="00000000" w:rsidP="00000000" w:rsidRDefault="00000000" w:rsidRPr="00000000" w14:paraId="00000013">
      <w:pPr>
        <w:pBdr>
          <w:top w:color="e5e5e5" w:space="0" w:sz="0" w:val="none"/>
          <w:left w:color="e5e5e5" w:space="0" w:sz="0" w:val="none"/>
          <w:bottom w:color="e5e5e5" w:space="0" w:sz="0" w:val="none"/>
          <w:right w:color="e5e5e5" w:space="0" w:sz="0" w:val="none"/>
          <w:between w:color="e5e5e5" w:space="0" w:sz="0" w:val="none"/>
        </w:pBdr>
        <w:shd w:fill="ffffff" w:val="clea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Um das Softwaregeschäft rund um Heartbeat AI weiter auszubauen, plant 1KOMMA5° zwischen 2025 und 2027 Investitionen von über 100 Millionen Euro. Bereits im vergangenen Jahr wurden die ersten 30 Millionen Euro investiert. Die jüngste Expansion nach Australien erschließt nun den mittlerweile fünften Markt für Heartbeat AI. </w:t>
      </w:r>
    </w:p>
    <w:p w:rsidR="00000000" w:rsidDel="00000000" w:rsidP="00000000" w:rsidRDefault="00000000" w:rsidRPr="00000000" w14:paraId="00000014">
      <w:pPr>
        <w:spacing w:after="200" w:line="300" w:lineRule="auto"/>
        <w:jc w:val="center"/>
        <w:rPr>
          <w:rFonts w:ascii="Barlow" w:cs="Barlow" w:eastAsia="Barlow" w:hAnsi="Barlow"/>
          <w:b w:val="1"/>
          <w:bCs w:val="1"/>
          <w:color w:val="333333"/>
          <w:sz w:val="20"/>
          <w:szCs w:val="20"/>
        </w:rPr>
      </w:pPr>
      <w:r w:rsidDel="00000000" w:rsidR="00000000" w:rsidRPr="00000000">
        <w:rPr>
          <w:rFonts w:ascii="Barlow" w:cs="Barlow" w:eastAsia="Barlow" w:hAnsi="Barlow"/>
          <w:b w:val="1"/>
          <w:bCs w:val="1"/>
          <w:color w:val="333333"/>
          <w:sz w:val="20"/>
          <w:szCs w:val="20"/>
          <w:rtl w:val="0"/>
        </w:rPr>
        <w:t xml:space="preserve">– Ende –</w:t>
      </w:r>
    </w:p>
    <w:p w:rsidR="00000000" w:rsidDel="00000000" w:rsidP="00000000" w:rsidRDefault="00000000" w:rsidRPr="00000000" w14:paraId="00000015">
      <w:pPr>
        <w:spacing w:after="200" w:line="300" w:lineRule="auto"/>
        <w:rPr>
          <w:rFonts w:ascii="Barlow" w:cs="Barlow" w:eastAsia="Barlow" w:hAnsi="Barlow"/>
          <w:i w:val="1"/>
          <w:iCs w:val="1"/>
          <w:color w:val="5c068c"/>
          <w:sz w:val="20"/>
          <w:szCs w:val="20"/>
        </w:rPr>
      </w:pPr>
      <w:r w:rsidDel="00000000" w:rsidR="00000000" w:rsidRPr="00000000">
        <w:rPr>
          <w:rFonts w:ascii="Barlow" w:cs="Barlow" w:eastAsia="Barlow" w:hAnsi="Barlow"/>
          <w:i w:val="1"/>
          <w:iCs w:val="1"/>
          <w:color w:val="333333"/>
          <w:sz w:val="20"/>
          <w:szCs w:val="20"/>
          <w:rtl w:val="0"/>
        </w:rPr>
        <w:t xml:space="preserve">Mehr Informationen und Pressebilder: </w:t>
      </w:r>
      <w:hyperlink r:id="rId8">
        <w:r w:rsidDel="00000000" w:rsidR="00000000" w:rsidRPr="00000000">
          <w:rPr>
            <w:rFonts w:ascii="Barlow" w:cs="Barlow" w:eastAsia="Barlow" w:hAnsi="Barlow"/>
            <w:i w:val="1"/>
            <w:iCs w:val="1"/>
            <w:color w:val="5c068c"/>
            <w:sz w:val="20"/>
            <w:szCs w:val="20"/>
            <w:u w:val="single"/>
            <w:rtl w:val="0"/>
          </w:rPr>
          <w:t xml:space="preserve">https://1k5.link/press-kit</w:t>
        </w:r>
      </w:hyperlink>
      <w:r w:rsidDel="00000000" w:rsidR="00000000" w:rsidRPr="00000000">
        <w:rPr>
          <w:rFonts w:ascii="Barlow" w:cs="Barlow" w:eastAsia="Barlow" w:hAnsi="Barlow"/>
          <w:i w:val="1"/>
          <w:iCs w:val="1"/>
          <w:color w:val="5c068c"/>
          <w:sz w:val="20"/>
          <w:szCs w:val="20"/>
          <w:rtl w:val="0"/>
        </w:rPr>
        <w:t xml:space="preserve"> </w:t>
      </w:r>
      <w:r w:rsidDel="00000000" w:rsidR="00000000" w:rsidRPr="00000000">
        <w:rPr>
          <w:rtl w:val="0"/>
        </w:rPr>
      </w:r>
    </w:p>
    <w:p w:rsidR="00000000" w:rsidDel="00000000" w:rsidP="00000000" w:rsidRDefault="00000000" w:rsidRPr="00000000" w14:paraId="00000016">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7">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Über</w:t>
      </w:r>
      <w:r w:rsidDel="00000000" w:rsidR="00000000" w:rsidRPr="00000000">
        <w:rPr>
          <w:rFonts w:ascii="Barlow" w:cs="Barlow" w:eastAsia="Barlow" w:hAnsi="Barlow"/>
          <w:b w:val="1"/>
          <w:bCs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8">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ein führender Anbieter für CO2-neutrale Energie, Wärme und Mobilität. 2021 in Hamburg gegründet, ist das Energieunternehmen heute mit weltweit über 80 Standorten in 7 Märkten der One-Stop-Shop für intelligente, integrierte Energielösungen wie Photovoltaik, Stromspeicher, Wärmepumpen, Klimaanlagen und Wallboxen. Kerntechnologie ist Heartbeat AI: Die Energieintelligenz steuert schon heute mehr als 1 GW Leistung und schafft so Europas größtes virtuelles Kraftwerk, das Privatkunden mit dem Energiemarkt vernetzt und Stromerzeugung und -verkauf im Takt von Wind und Sonne steuert. 1KOMMA5° hat bereits über 300.000 dezentrale, steuerbare Energiesysteme installiert. Bis 2030 will das Unternehmen mehr als 1,5 Millionen Gebäude auf klimafreundliche Energieversorgung umstellen und so zum Erreichen der Pariser Klimaziele beitragen. 1KOMMA5° ist eines der am schnellsten und profitabel wachsenden Startups in Europa.</w:t>
      </w:r>
      <w:r w:rsidDel="00000000" w:rsidR="00000000" w:rsidRPr="00000000">
        <w:rPr>
          <w:rtl w:val="0"/>
        </w:rPr>
      </w:r>
    </w:p>
    <w:p w:rsidR="00000000" w:rsidDel="00000000" w:rsidP="00000000" w:rsidRDefault="00000000" w:rsidRPr="00000000" w14:paraId="00000019">
      <w:pPr>
        <w:spacing w:after="2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A">
      <w:pPr>
        <w:spacing w:after="2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B">
      <w:pPr>
        <w:spacing w:after="2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C">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bCs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D">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10">
        <w:r w:rsidDel="00000000" w:rsidR="00000000" w:rsidRPr="00000000">
          <w:rPr>
            <w:rFonts w:ascii="Barlow" w:cs="Barlow" w:eastAsia="Barlow" w:hAnsi="Barlow"/>
            <w:color w:val="5c068c"/>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rtl w:val="0"/>
        </w:rPr>
        <w:br w:type="textWrapping"/>
        <w:t xml:space="preserve">Mobil +49 171 2415562</w:t>
      </w:r>
    </w:p>
    <w:p w:rsidR="00000000" w:rsidDel="00000000" w:rsidP="00000000" w:rsidRDefault="00000000" w:rsidRPr="00000000" w14:paraId="0000001E">
      <w:pPr>
        <w:spacing w:after="200" w:line="300" w:lineRule="auto"/>
        <w:rPr>
          <w:rFonts w:ascii="Barlow" w:cs="Barlow" w:eastAsia="Barlow" w:hAnsi="Barlow"/>
          <w:b w:val="1"/>
          <w:bCs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11">
        <w:r w:rsidDel="00000000" w:rsidR="00000000" w:rsidRPr="00000000">
          <w:rPr>
            <w:rFonts w:ascii="Barlow" w:cs="Barlow" w:eastAsia="Barlow" w:hAnsi="Barlow"/>
            <w:color w:val="5c068c"/>
            <w:sz w:val="18"/>
            <w:szCs w:val="18"/>
            <w:highlight w:val="white"/>
            <w:u w:val="single"/>
            <w:rtl w:val="0"/>
          </w:rPr>
          <w:t xml:space="preserve">1komma5.com/de/presse</w:t>
        </w:r>
      </w:hyperlink>
      <w:r w:rsidDel="00000000" w:rsidR="00000000" w:rsidRPr="00000000">
        <w:rPr>
          <w:rtl w:val="0"/>
        </w:rPr>
      </w:r>
    </w:p>
    <w:sectPr>
      <w:headerReference r:id="rId12" w:type="default"/>
      <w:footerReference r:id="rId13"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jc w:val="right"/>
      <w:rPr>
        <w:rFonts w:ascii="Barlow" w:cs="Barlow" w:eastAsia="Barlow" w:hAnsi="Barlow"/>
        <w:sz w:val="16"/>
        <w:szCs w:val="16"/>
      </w:rPr>
    </w:pPr>
    <w:hyperlink r:id="rId1">
      <w:r w:rsidDel="00000000" w:rsidR="00000000" w:rsidRPr="00000000">
        <w:rPr>
          <w:rFonts w:ascii="Barlow" w:cs="Barlow" w:eastAsia="Barlow" w:hAnsi="Barlow"/>
          <w:b w:val="1"/>
          <w:bCs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20">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4" t="12069"/>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1komma5.com/de/presse" TargetMode="External"/><Relationship Id="rId10" Type="http://schemas.openxmlformats.org/officeDocument/2006/relationships/hyperlink" Target="mailto:maxine.vongrumbkow@1komma5grad.com"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1komma5.com/de/magazin/pressemitteilungen/kostal-wechselrichter-und-batterie-kompatibel-mit-heartbeat-ai/" TargetMode="External"/><Relationship Id="rId7" Type="http://schemas.openxmlformats.org/officeDocument/2006/relationships/hyperlink" Target="https://1komma5.com/de/magazin/pressemitteilungen/1komma5-verbindet-500-mw-zu-europas-groesstem-virtuellen-kraftwerk/" TargetMode="External"/><Relationship Id="rId8" Type="http://schemas.openxmlformats.org/officeDocument/2006/relationships/hyperlink" Target="https://1k5.link/press-k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SemiBold-regular.ttf"/><Relationship Id="rId2" Type="http://schemas.openxmlformats.org/officeDocument/2006/relationships/font" Target="fonts/BarlowSemiBold-bold.ttf"/><Relationship Id="rId3" Type="http://schemas.openxmlformats.org/officeDocument/2006/relationships/font" Target="fonts/BarlowSemiBold-italic.ttf"/><Relationship Id="rId4" Type="http://schemas.openxmlformats.org/officeDocument/2006/relationships/font" Target="fonts/BarlowSemiBold-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